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R3-240702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0360</w:t>
            </w:r>
            <w:bookmarkStart w:id="11" w:name="_GoBack"/>
            <w:bookmarkEnd w:id="11"/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Corrections to TS 38.401 to support 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 w:eastAsia="MS Mincho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are still some issues need to be corrected in the procedural texts and the figures for the intra-DU and inter-DU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intra-DU LTM:</w:t>
            </w: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Delete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the LTM configuration ID of the candidate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step 3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Change steps 5 and 6 to optional steps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Revise Note 2 to specify that the gNB-DU needs to send the CSI report configuration of the candidate cells to the gNB-CU to support subsequent LTM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inter-DU LTM:</w:t>
            </w: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Delete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the LTM configuration ID of the candidate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step 3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Add NOTE X in step 4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Remove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the collected CSI report configuration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step 5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Add description to specify that the gNB-CU may send an updated CSI resource configurations and an updated LTM configuration ID mapping list via step 5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</w:t>
            </w:r>
            <w:r>
              <w:rPr>
                <w:rFonts w:hint="default"/>
                <w:lang w:val="en-US" w:eastAsia="zh-CN"/>
              </w:rPr>
              <w:t>“and an updated LTM configuration ID mapping list”</w:t>
            </w:r>
            <w:r>
              <w:rPr>
                <w:rFonts w:hint="eastAsia"/>
                <w:lang w:val="en-US" w:eastAsia="zh-CN"/>
              </w:rPr>
              <w:t xml:space="preserve"> in step 7</w:t>
            </w: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Rewording revision for step 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LTM feature can not work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8.2.1.4, 8.2.1.5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2" w:name="_Toc155906840"/>
      <w:r>
        <w:rPr>
          <w:rFonts w:ascii="Arial" w:hAnsi="Arial" w:eastAsia="Times New Roman" w:cs="Times New Roman"/>
          <w:sz w:val="24"/>
          <w:lang w:val="en-GB" w:eastAsia="ko-KR" w:bidi="ar-SA"/>
        </w:rPr>
        <w:t>8.2.1.4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 xml:space="preserve">Intra-gNB-DU </w:t>
      </w:r>
      <w:r>
        <w:rPr>
          <w:rFonts w:ascii="Arial" w:hAnsi="Arial" w:eastAsia="Times New Roman" w:cs="Times New Roman"/>
          <w:sz w:val="24"/>
          <w:lang w:val="sv-SE" w:eastAsia="ko-KR" w:bidi="ar-SA"/>
        </w:rPr>
        <w:t>LTM</w:t>
      </w:r>
      <w:bookmarkEnd w:id="2"/>
      <w:r>
        <w:rPr>
          <w:rFonts w:ascii="Arial" w:hAnsi="Arial" w:eastAsia="Times New Roman" w:cs="Times New Roman"/>
          <w:sz w:val="24"/>
          <w:lang w:val="en-GB" w:eastAsia="ko-KR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  <w:lang w:eastAsia="ko-KR"/>
        </w:rPr>
      </w:pPr>
      <w:r>
        <w:rPr>
          <w:rFonts w:eastAsia="Times New Roman"/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MS Mincho" w:cs="Times New Roman"/>
          <w:b/>
          <w:lang w:val="en-GB" w:eastAsia="ja-JP" w:bidi="ar-SA"/>
        </w:rPr>
      </w:pPr>
      <w:del w:id="0" w:author="ZTE" w:date="2024-02-07T16:42:48Z"/>
      <w:del w:id="1" w:author="ZTE" w:date="2024-02-07T16:42:48Z"/>
      <w:del w:id="2" w:author="ZTE" w:date="2024-02-07T16:42:48Z"/>
      <w:del w:id="3" w:author="ZTE" w:date="2024-02-07T16:42:48Z">
        <w:r>
          <w:rPr>
            <w:rFonts w:ascii="Arial" w:hAnsi="Arial" w:eastAsia="等线" w:cs="Times New Roman"/>
            <w:b/>
            <w:lang w:val="en-GB" w:eastAsia="ko-KR" w:bidi="ar-SA"/>
          </w:rPr>
          <w:object>
            <v:shape id="_x0000_i1025" o:spt="75" type="#_x0000_t75" style="height:638.9pt;width:482.9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Mscgen.Chart" ShapeID="_x0000_i1025" DrawAspect="Content" ObjectID="_1468075725" r:id="rId5">
              <o:LockedField>false</o:LockedField>
            </o:OLEObject>
          </w:object>
        </w:r>
      </w:del>
      <w:del w:id="5" w:author="ZTE" w:date="2024-02-07T16:42:48Z"/>
      <w:ins w:id="6" w:author="ZTE" w:date="2024-02-07T16:33:49Z"/>
      <w:ins w:id="7" w:author="ZTE" w:date="2024-02-07T16:33:49Z"/>
      <w:ins w:id="8" w:author="ZTE" w:date="2024-02-07T16:33:49Z"/>
      <w:ins w:id="9" w:author="ZTE" w:date="2024-02-07T16:33:49Z">
        <w:r>
          <w:rPr>
            <w:rFonts w:ascii="Arial" w:hAnsi="Arial" w:eastAsia="等线" w:cs="Times New Roman"/>
            <w:b/>
            <w:lang w:val="en-GB" w:eastAsia="ko-KR" w:bidi="ar-SA"/>
          </w:rPr>
          <w:object>
            <v:shape id="_x0000_i1026" o:spt="75" type="#_x0000_t75" style="height:638.95pt;width:482.9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Mscgen.Chart" ShapeID="_x0000_i1026" DrawAspect="Content" ObjectID="_1468075726" r:id="rId7">
              <o:LockedField>false</o:LockedField>
            </o:OLEObject>
          </w:object>
        </w:r>
      </w:ins>
      <w:ins w:id="11" w:author="ZTE" w:date="2024-02-07T16:33:49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8.2.1.4-1: Intra-gNB-DU LTM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UE sends a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MeasurementReport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message (L3 measurement result) to the gNB-DU</w:t>
      </w:r>
      <w:r>
        <w:rPr>
          <w:rFonts w:ascii="Times New Roman" w:hAnsi="Times New Roman" w:eastAsia="Times New Roman" w:cs="Times New Roman"/>
          <w:bCs/>
          <w:lang w:val="en-GB" w:eastAsia="ko-KR" w:bidi="ar-SA"/>
        </w:rPr>
        <w:t xml:space="preserve"> containing measurements of neighbouring cells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The gNB-DU sends an UL RRC MESSAGE TRANSFER message conveying the received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MeasurementReport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message to the gNB-CU.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gNB-CU determines to initiate LTM configuration.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3.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gNB-CU sends a UE CONTEXT MODIFICATION REQUEST message to the gNB-DU containing one target candidate cell ID</w:t>
      </w:r>
      <w:del w:id="12" w:author="ZTE" w:date="2024-02-07T15:07:11Z">
        <w:r>
          <w:rPr>
            <w:rFonts w:ascii="Times New Roman" w:hAnsi="Times New Roman" w:eastAsia="Times New Roman" w:cs="Times New Roman"/>
            <w:lang w:val="en-GB" w:eastAsia="zh-CN" w:bidi="ar-SA"/>
          </w:rPr>
          <w:delText>, the LTM configuration ID of the candidate cell,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 and LTM configuration ID mapping list, the CSI resource configuration.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The gNB-CU requests PRACH resources from the gNB-DU.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The gNB-CU may request the gNB-DU to provide the lower layer configuration for the purpose of generating the reference configuration.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4.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If the gNB-DU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accepts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the request of LTM configuration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,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it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responds with a UE CONTEXT MODIFICATION RESPONSE message including the generated lower layer RRC configurations </w:t>
      </w:r>
      <w:r>
        <w:rPr>
          <w:rFonts w:ascii="Times New Roman" w:hAnsi="Times New Roman" w:eastAsia="Times New Roman" w:cs="Times New Roman"/>
          <w:lang w:val="en-US" w:eastAsia="ko-KR" w:bidi="ar-SA"/>
        </w:rPr>
        <w:t>(e.g., TCI state configuration, RACH configuration</w:t>
      </w:r>
      <w:bookmarkStart w:id="3" w:name="_Hlk151802997"/>
      <w:r>
        <w:rPr>
          <w:rFonts w:ascii="Times New Roman" w:hAnsi="Times New Roman" w:eastAsia="Times New Roman" w:cs="Times New Roman"/>
          <w:lang w:val="en-US" w:eastAsia="ko-KR" w:bidi="ar-SA"/>
        </w:rPr>
        <w:t>,</w:t>
      </w:r>
      <w:bookmarkEnd w:id="3"/>
      <w:r>
        <w:rPr>
          <w:rFonts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and </w:t>
      </w:r>
      <w:r>
        <w:rPr>
          <w:rFonts w:ascii="Times New Roman" w:hAnsi="Times New Roman" w:eastAsia="Times New Roman" w:cs="Times New Roman"/>
          <w:lang w:val="en-US" w:eastAsia="ko-KR" w:bidi="ar-SA"/>
        </w:rPr>
        <w:t>the CSI report configuration</w:t>
      </w:r>
      <w:r>
        <w:rPr>
          <w:rFonts w:ascii="Times New Roman" w:hAnsi="Times New Roman" w:eastAsia="Times New Roman" w:cs="Times New Roman"/>
          <w:lang w:val="en-GB" w:eastAsia="ko-KR" w:bidi="ar-SA"/>
        </w:rPr>
        <w:t>)</w:t>
      </w:r>
      <w:r>
        <w:rPr>
          <w:rFonts w:ascii="Times New Roman" w:hAnsi="Times New Roman" w:eastAsia="Times New Roman" w:cs="Times New Roman"/>
          <w:lang w:val="en-US" w:eastAsia="ko-KR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>for the accepted target candidate cell.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NOTE 1: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Steps 3 and 4 may be initiated multiple times for LTM candidate cell preparation of multiple cells including the source cell.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5.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gNB-CU </w:t>
      </w:r>
      <w:ins w:id="13" w:author="ZTE" w:date="2024-02-07T16:09:02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may</w:t>
        </w:r>
      </w:ins>
      <w:ins w:id="14" w:author="ZTE" w:date="2024-02-07T16:09:03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r>
        <w:rPr>
          <w:rFonts w:ascii="Times New Roman" w:hAnsi="Times New Roman" w:eastAsia="Times New Roman" w:cs="Times New Roman"/>
          <w:lang w:val="en-GB" w:eastAsia="zh-CN" w:bidi="ar-SA"/>
        </w:rPr>
        <w:t>send</w:t>
      </w:r>
      <w:del w:id="15" w:author="ZTE" w:date="2024-02-07T16:09:05Z">
        <w:r>
          <w:rPr>
            <w:rFonts w:ascii="Times New Roman" w:hAnsi="Times New Roman" w:eastAsia="Times New Roman" w:cs="Times New Roman"/>
            <w:lang w:val="en-GB" w:eastAsia="zh-CN" w:bidi="ar-SA"/>
          </w:rPr>
          <w:delText>s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 a UE CONTEXT MODIFICATION REQUEST message to the</w:t>
      </w:r>
      <w:del w:id="16" w:author="ZTE" w:date="2024-02-07T15:44:34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 source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 gNB-DU including</w:t>
      </w:r>
      <w:del w:id="17" w:author="ZTE" w:date="2024-02-07T16:09:15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 </w:delText>
        </w:r>
      </w:del>
      <w:del w:id="18" w:author="ZTE" w:date="2024-02-07T16:09:14Z">
        <w:r>
          <w:rPr>
            <w:rFonts w:ascii="Times New Roman" w:hAnsi="Times New Roman" w:eastAsia="Times New Roman" w:cs="Times New Roman"/>
            <w:lang w:val="en-GB" w:eastAsia="zh-CN" w:bidi="ar-SA"/>
          </w:rPr>
          <w:delText>the collected TCI s</w:delText>
        </w:r>
      </w:del>
      <w:del w:id="19" w:author="ZTE" w:date="2024-02-07T16:09:14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delText>tate</w:delText>
        </w:r>
      </w:del>
      <w:del w:id="20" w:author="ZTE" w:date="2024-02-07T16:09:14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 configurations and the gNB-</w:delText>
        </w:r>
      </w:del>
      <w:del w:id="21" w:author="ZTE" w:date="2024-02-07T16:09:14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delText xml:space="preserve">CU may send </w:delText>
        </w:r>
      </w:del>
      <w:del w:id="22" w:author="ZTE" w:date="2024-02-07T16:09:14Z">
        <w:r>
          <w:rPr>
            <w:rFonts w:ascii="Times New Roman" w:hAnsi="Times New Roman" w:eastAsia="Times New Roman" w:cs="Times New Roman"/>
            <w:lang w:val="en-GB" w:eastAsia="zh-CN" w:bidi="ar-SA"/>
          </w:rPr>
          <w:delText>the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 CSI </w:t>
      </w:r>
      <w:ins w:id="23" w:author="ZTE" w:date="2024-02-07T15:30:23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re</w:t>
        </w:r>
      </w:ins>
      <w:ins w:id="24" w:author="ZTE" w:date="2024-02-07T15:30:24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source</w:t>
        </w:r>
      </w:ins>
      <w:del w:id="25" w:author="ZTE" w:date="2024-02-07T15:30:22Z">
        <w:r>
          <w:rPr>
            <w:rFonts w:ascii="Times New Roman" w:hAnsi="Times New Roman" w:eastAsia="Times New Roman" w:cs="Times New Roman"/>
            <w:lang w:val="en-GB" w:eastAsia="zh-CN" w:bidi="ar-SA"/>
          </w:rPr>
          <w:delText>report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 configuration for all the accepted target candidate cells.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6.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</w:t>
      </w:r>
      <w:del w:id="26" w:author="ZTE" w:date="2024-02-07T16:26:51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 source</w:delText>
        </w:r>
      </w:del>
      <w:r>
        <w:rPr>
          <w:rFonts w:ascii="Times New Roman" w:hAnsi="Times New Roman" w:eastAsia="Times New Roman" w:cs="Times New Roman"/>
          <w:lang w:val="en-GB" w:eastAsia="zh-CN" w:bidi="ar-SA"/>
        </w:rPr>
        <w:t xml:space="preserve"> gNB-DU responds with a UE CONTEXT MODIFICATION RESPONSE message which includes an updated lower layer configuration, e.g., containing the CSI report configuration of the source cell</w:t>
      </w:r>
      <w:bookmarkStart w:id="4" w:name="_Hlk151803765"/>
      <w:r>
        <w:rPr>
          <w:rFonts w:ascii="Times New Roman" w:hAnsi="Times New Roman" w:eastAsia="Times New Roman" w:cs="Times New Roman"/>
          <w:lang w:val="en-GB" w:eastAsia="zh-CN" w:bidi="ar-SA"/>
        </w:rPr>
        <w:t>.</w:t>
      </w:r>
      <w:bookmarkEnd w:id="4"/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NOTE 2</w:t>
      </w:r>
      <w:r>
        <w:rPr>
          <w:rFonts w:ascii="Times New Roman" w:hAnsi="Times New Roman" w:eastAsia="Times New Roman" w:cs="Times New Roman"/>
          <w:lang w:val="en-GB" w:eastAsia="ko-KR" w:bidi="ar-SA"/>
        </w:rPr>
        <w:t>: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 case of subsequent LTM, the CU-initiated UE Context Modification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>procedure may be invoked per each candidate cell to transfer to the</w:t>
      </w:r>
      <w:del w:id="27" w:author="ZTE" w:date="2024-02-07T16:13:17Z">
        <w:r>
          <w:rPr>
            <w:rFonts w:ascii="Times New Roman" w:hAnsi="Times New Roman" w:eastAsia="Times New Roman" w:cs="Times New Roman"/>
            <w:lang w:val="en-GB" w:eastAsia="ko-KR" w:bidi="ar-SA"/>
          </w:rPr>
          <w:delText xml:space="preserve"> candidate</w:delText>
        </w:r>
      </w:del>
      <w:r>
        <w:rPr>
          <w:rFonts w:ascii="Times New Roman" w:hAnsi="Times New Roman" w:eastAsia="Times New Roman" w:cs="Times New Roman"/>
          <w:lang w:val="en-GB" w:eastAsia="ko-KR" w:bidi="ar-SA"/>
        </w:rPr>
        <w:t xml:space="preserve"> gNB-</w:t>
      </w:r>
      <w:del w:id="28" w:author="ZTE" w:date="2024-02-07T16:24:54Z">
        <w:r>
          <w:rPr>
            <w:rFonts w:hint="default" w:ascii="Times New Roman" w:hAnsi="Times New Roman" w:eastAsia="Times New Roman" w:cs="Times New Roman"/>
            <w:lang w:val="en-US" w:eastAsia="ko-KR" w:bidi="ar-SA"/>
          </w:rPr>
          <w:delText>D</w:delText>
        </w:r>
      </w:del>
      <w:ins w:id="29" w:author="ZTE" w:date="2024-02-07T16:24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C</w:t>
        </w:r>
      </w:ins>
      <w:r>
        <w:rPr>
          <w:rFonts w:ascii="Times New Roman" w:hAnsi="Times New Roman" w:eastAsia="Times New Roman" w:cs="Times New Roman"/>
          <w:lang w:val="en-GB" w:eastAsia="ko-KR" w:bidi="ar-SA"/>
        </w:rPr>
        <w:t>U the CSI report configuration</w:t>
      </w:r>
      <w:del w:id="30" w:author="ZTE" w:date="2024-02-07T16:25:07Z">
        <w:r>
          <w:rPr>
            <w:rFonts w:ascii="Times New Roman" w:hAnsi="Times New Roman" w:eastAsia="Times New Roman" w:cs="Times New Roman"/>
            <w:lang w:val="en-GB" w:eastAsia="ko-KR" w:bidi="ar-SA"/>
          </w:rPr>
          <w:delText>, TCI state information, RACH configuration, and the LTM configuration IDs</w:delText>
        </w:r>
      </w:del>
      <w:r>
        <w:rPr>
          <w:rFonts w:ascii="Times New Roman" w:hAnsi="Times New Roman" w:eastAsia="Times New Roman" w:cs="Times New Roman"/>
          <w:lang w:val="en-GB" w:eastAsia="ko-KR" w:bidi="ar-SA"/>
        </w:rPr>
        <w:t xml:space="preserve"> of the candidate cells.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7.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gNB-CU sends a DL RRC MESSAGE TRANSFER message to the gNB-DU, which includes the generated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RRCReconfiguration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message with the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>LTM configuration.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8.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gNB-DU forwards the received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RRCReconfiguration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9.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UE responds to the gNB-DU with an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RRCReconfigurationComplete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message.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10.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gNB-DU forwards the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 xml:space="preserve"> RRCReconfigurationComplete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message to the gNB-CU via an UL RRC MESSAGE TRANSFER message.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US" w:eastAsia="ko-KR" w:bidi="ar-SA"/>
        </w:rPr>
        <w:t>11.</w:t>
      </w:r>
      <w:r>
        <w:rPr>
          <w:rFonts w:ascii="Times New Roman" w:hAnsi="Times New Roman" w:eastAsia="Times New Roman" w:cs="Times New Roman"/>
          <w:lang w:val="en-US" w:eastAsia="ko-KR" w:bidi="ar-SA"/>
        </w:rPr>
        <w:tab/>
      </w:r>
      <w:r>
        <w:rPr>
          <w:rFonts w:ascii="Times New Roman" w:hAnsi="Times New Roman" w:eastAsia="Times New Roman" w:cs="Times New Roman"/>
          <w:lang w:val="en-US" w:eastAsia="ko-KR" w:bidi="ar-SA"/>
        </w:rPr>
        <w:t>Early synchronization may be performed as specified in TS 38.300 [2].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" w:hAnsi="Times" w:eastAsia="Malgun Gothic" w:cs="Times New Roman"/>
          <w:lang w:val="en-GB" w:eastAsia="ko-KR" w:bidi="ar-SA"/>
        </w:rPr>
        <w:t>12.</w:t>
      </w:r>
      <w:r>
        <w:rPr>
          <w:rFonts w:ascii="Times" w:hAnsi="Times" w:eastAsia="Malgun Gothic" w:cs="Times New Roman"/>
          <w:lang w:val="en-GB" w:eastAsia="ko-KR" w:bidi="ar-SA"/>
        </w:rPr>
        <w:tab/>
      </w:r>
      <w:r>
        <w:rPr>
          <w:rFonts w:ascii="Times" w:hAnsi="Times" w:eastAsia="Malgun Gothic" w:cs="Times New Roman"/>
          <w:lang w:val="en-GB" w:eastAsia="ko-KR" w:bidi="ar-SA"/>
        </w:rPr>
        <w:t xml:space="preserve">The UE sends the </w:t>
      </w:r>
      <w:r>
        <w:rPr>
          <w:rFonts w:ascii="Times" w:hAnsi="Times" w:eastAsia="Times New Roman" w:cs="Times New Roman"/>
          <w:lang w:val="en-US" w:eastAsia="zh-CN" w:bidi="ar-SA"/>
        </w:rPr>
        <w:t>L1</w:t>
      </w:r>
      <w:r>
        <w:rPr>
          <w:rFonts w:ascii="Times" w:hAnsi="Times" w:eastAsia="Malgun Gothic" w:cs="Times New Roman"/>
          <w:lang w:val="en-GB" w:eastAsia="ko-KR" w:bidi="ar-SA"/>
        </w:rPr>
        <w:t xml:space="preserve"> measurement result to the gNB</w:t>
      </w:r>
      <w:r>
        <w:rPr>
          <w:rFonts w:hint="eastAsia" w:ascii="等线" w:hAnsi="等线" w:eastAsia="等线" w:cs="Times New Roman"/>
          <w:lang w:val="en-GB" w:eastAsia="zh-CN" w:bidi="ar-SA"/>
        </w:rPr>
        <w:t>-</w:t>
      </w:r>
      <w:r>
        <w:rPr>
          <w:rFonts w:ascii="Times" w:hAnsi="Times" w:eastAsia="Malgun Gothic" w:cs="Times New Roman"/>
          <w:lang w:val="en-GB" w:eastAsia="ko-KR" w:bidi="ar-SA"/>
        </w:rPr>
        <w:t>DU. The gNB-DU decides to execute LTM.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" w:hAnsi="Times" w:eastAsia="Malgun Gothic" w:cs="Times New Roman"/>
          <w:lang w:val="en-GB" w:eastAsia="ko-KR" w:bidi="ar-SA"/>
        </w:rPr>
      </w:pPr>
      <w:r>
        <w:rPr>
          <w:rFonts w:ascii="Times" w:hAnsi="Times" w:eastAsia="Malgun Gothic" w:cs="Times New Roman"/>
          <w:lang w:val="en-GB" w:eastAsia="ko-KR" w:bidi="ar-SA"/>
        </w:rPr>
        <w:t>13.</w:t>
      </w:r>
      <w:r>
        <w:rPr>
          <w:rFonts w:ascii="Times" w:hAnsi="Times" w:eastAsia="Malgun Gothic" w:cs="Times New Roman"/>
          <w:lang w:val="en-GB" w:eastAsia="ko-KR" w:bidi="ar-SA"/>
        </w:rPr>
        <w:tab/>
      </w:r>
      <w:r>
        <w:rPr>
          <w:rFonts w:ascii="Times" w:hAnsi="Times" w:eastAsia="Malgun Gothic" w:cs="Times New Roman"/>
          <w:lang w:val="en-GB" w:eastAsia="ko-KR" w:bidi="ar-SA"/>
        </w:rPr>
        <w:t xml:space="preserve">The gNB-DU sends the Cell Switch command to the UE.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14.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The gNB-DU </w:t>
      </w:r>
      <w:r>
        <w:rPr>
          <w:rFonts w:hint="eastAsia" w:ascii="Times New Roman" w:hAnsi="Times New Roman" w:eastAsia="Times New Roman" w:cs="Times New Roman"/>
          <w:lang w:val="en-US" w:eastAsia="ko-KR" w:bidi="ar-SA"/>
        </w:rPr>
        <w:t xml:space="preserve">sends the 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DU-CU </w:t>
      </w:r>
      <w:r>
        <w:rPr>
          <w:rFonts w:hint="eastAsia" w:ascii="Times New Roman" w:hAnsi="Times New Roman" w:eastAsia="Times New Roman" w:cs="Times New Roman"/>
          <w:lang w:val="en-US" w:eastAsia="ko-KR" w:bidi="ar-SA"/>
        </w:rPr>
        <w:t xml:space="preserve">CELL CHANGE NOTIFICATION message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to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the gNB-CU </w:t>
      </w:r>
      <w:r>
        <w:rPr>
          <w:rFonts w:hint="eastAsia" w:ascii="Times New Roman" w:hAnsi="Times New Roman" w:eastAsia="Times New Roman" w:cs="Times New Roman"/>
          <w:lang w:val="en-US" w:eastAsia="ko-KR" w:bidi="ar-SA"/>
        </w:rPr>
        <w:t>to indicate</w:t>
      </w:r>
      <w:r>
        <w:rPr>
          <w:rFonts w:ascii="Times New Roman" w:hAnsi="Times New Roman" w:eastAsia="Times New Roman" w:cs="Times New Roman"/>
          <w:lang w:val="en-US" w:eastAsia="ko-KR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the initiation of the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Cell Switch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command to the UE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including the </w:t>
      </w:r>
      <w:r>
        <w:rPr>
          <w:rFonts w:ascii="Times New Roman" w:hAnsi="Times New Roman" w:eastAsia="Times New Roman" w:cs="Times New Roman"/>
          <w:lang w:val="en-GB" w:eastAsia="ko-KR" w:bidi="ar-SA"/>
        </w:rPr>
        <w:t>t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arget cell ID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and the TCI state ID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.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15.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gNB-DU detects the UE access </w:t>
      </w:r>
      <w:r>
        <w:rPr>
          <w:rFonts w:ascii="Times New Roman" w:hAnsi="Times New Roman" w:eastAsia="宋体" w:cs="Times New Roman"/>
          <w:lang w:val="en-GB" w:eastAsia="ko-KR" w:bidi="ar-SA"/>
        </w:rPr>
        <w:t>as specified in TS 38.300 [2].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16.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target gNB-DU sends the ACCESS SUCCESS message to the gNB-CU with the target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c</w:t>
      </w:r>
      <w:r>
        <w:rPr>
          <w:rFonts w:ascii="Times New Roman" w:hAnsi="Times New Roman" w:eastAsia="Times New Roman" w:cs="Times New Roman"/>
          <w:lang w:val="en-GB" w:eastAsia="ko-KR" w:bidi="ar-SA"/>
        </w:rPr>
        <w:t>ell ID.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17.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UE sends an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RRCReconfigurationComplete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message to the gNB-DU.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18.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gNB-DU forwards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RRCReconfigurationComplete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19.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T</w:t>
      </w:r>
      <w:r>
        <w:rPr>
          <w:rFonts w:ascii="Times New Roman" w:hAnsi="Times New Roman" w:eastAsia="Times New Roman" w:cs="Times New Roman"/>
          <w:lang w:val="en-GB" w:eastAsia="ko-KR" w:bidi="ar-SA"/>
        </w:rPr>
        <w:t>he gNB-CU may send the UE CONTEXT MODIFICATION REQUEST message to the gNB-DU to release the resources of prepared cells.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20.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T</w:t>
      </w:r>
      <w:r>
        <w:rPr>
          <w:rFonts w:ascii="Times New Roman" w:hAnsi="Times New Roman" w:eastAsia="Times New Roman" w:cs="Times New Roman"/>
          <w:lang w:val="en-GB" w:eastAsia="ko-KR" w:bidi="ar-SA"/>
        </w:rPr>
        <w:t>he gNB-DU responds with a UE CONTEXT MODIFICATION RESPONSE message.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5" w:name="_Toc155906841"/>
      <w:r>
        <w:rPr>
          <w:rFonts w:ascii="Arial" w:hAnsi="Arial" w:eastAsia="Times New Roman" w:cs="Times New Roman"/>
          <w:sz w:val="24"/>
          <w:lang w:val="en-GB" w:eastAsia="ko-KR" w:bidi="ar-SA"/>
        </w:rPr>
        <w:t>8.2.1.5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Inter-gNB-DU LTM</w:t>
      </w:r>
      <w:bookmarkEnd w:id="5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  <w:lang w:val="en-US"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300" w:lineRule="auto"/>
        <w:jc w:val="both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del w:id="31" w:author="ZTE" w:date="2024-02-07T17:15:27Z"/>
      <w:del w:id="32" w:author="ZTE" w:date="2024-02-07T17:15:27Z"/>
      <w:del w:id="33" w:author="ZTE" w:date="2024-02-07T17:15:27Z"/>
      <w:del w:id="34" w:author="ZTE" w:date="2024-02-07T17:15:27Z">
        <w:r>
          <w:rPr>
            <w:rFonts w:ascii="Arial" w:hAnsi="Arial" w:eastAsia="Times New Roman" w:cs="Times New Roman"/>
            <w:b/>
            <w:lang w:val="en-GB" w:eastAsia="ko-KR" w:bidi="ar-SA"/>
          </w:rPr>
          <w:object>
            <v:shape id="_x0000_i1027" o:spt="75" type="#_x0000_t75" style="height:706.55pt;width:482.9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Mscgen.Chart" ShapeID="_x0000_i1027" DrawAspect="Content" ObjectID="_1468075727" r:id="rId9">
              <o:LockedField>false</o:LockedField>
            </o:OLEObject>
          </w:object>
        </w:r>
      </w:del>
      <w:del w:id="36" w:author="ZTE" w:date="2024-02-07T17:15:27Z"/>
      <w:ins w:id="37" w:author="ZTE" w:date="2024-02-07T17:15:24Z"/>
      <w:ins w:id="38" w:author="ZTE" w:date="2024-02-07T17:15:24Z"/>
      <w:ins w:id="39" w:author="ZTE" w:date="2024-02-07T17:15:24Z"/>
      <w:ins w:id="40" w:author="ZTE" w:date="2024-02-07T17:15:24Z">
        <w:r>
          <w:rPr>
            <w:rFonts w:ascii="Arial" w:hAnsi="Arial" w:eastAsia="Times New Roman" w:cs="Times New Roman"/>
            <w:b/>
            <w:lang w:val="en-GB" w:eastAsia="ko-KR" w:bidi="ar-SA"/>
          </w:rPr>
          <w:object>
            <v:shape id="_x0000_i1028" o:spt="75" type="#_x0000_t75" style="height:706.6pt;width:482.9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Mscgen.Chart" ShapeID="_x0000_i1028" DrawAspect="Content" ObjectID="_1468075728" r:id="rId11">
              <o:LockedField>false</o:LockedField>
            </o:OLEObject>
          </w:object>
        </w:r>
      </w:ins>
      <w:ins w:id="42" w:author="ZTE" w:date="2024-02-07T17:15:24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ja-JP" w:bidi="ar-SA"/>
        </w:rPr>
        <w:t>Figure 8.2.1.5-1</w:t>
      </w:r>
      <w:r>
        <w:rPr>
          <w:rFonts w:ascii="Arial" w:hAnsi="Arial" w:eastAsia="Times New Roman" w:cs="Times New Roman"/>
          <w:b/>
          <w:lang w:val="en-GB" w:eastAsia="zh-CN" w:bidi="ar-SA"/>
        </w:rPr>
        <w:t>: Inter-gNB-DU LTM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1.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The UE sends a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MeasurementReport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message (L3 measurement result) to the source gNB-DU containing measurements of </w:t>
      </w:r>
      <w:r>
        <w:rPr>
          <w:rFonts w:ascii="Times New Roman" w:hAnsi="Times New Roman" w:eastAsia="Times New Roman" w:cs="Times New Roman"/>
          <w:lang w:val="en-GB" w:eastAsia="ko-KR" w:bidi="ar-SA"/>
        </w:rPr>
        <w:t>neighbouring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cells. The source gNB-DU sends an UL RRC MESSAGE TRANSFER message conveying the received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MeasurementReport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message to the gNB-CU.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2.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The gNB-CU determines to initiate LTM configuration.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3.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>The gNB-CU sends a UE CONTEXT SETUP REQUEST message to the candidate gNB-DU(s), containing one target candidate cell ID</w:t>
      </w:r>
      <w:del w:id="43" w:author="ZTE" w:date="2024-02-07T16:41:31Z">
        <w:r>
          <w:rPr>
            <w:rFonts w:ascii="Times New Roman" w:hAnsi="Times New Roman" w:eastAsia="Times New Roman" w:cs="Times New Roman"/>
            <w:lang w:val="en-US" w:eastAsia="zh-CN" w:bidi="ar-SA"/>
          </w:rPr>
          <w:delText>, the LTM configuration ID of the candidate cell</w:delText>
        </w:r>
      </w:del>
      <w:r>
        <w:rPr>
          <w:rFonts w:ascii="Times New Roman" w:hAnsi="Times New Roman" w:eastAsia="Times New Roman" w:cs="Times New Roman"/>
          <w:lang w:val="en-US" w:eastAsia="zh-CN" w:bidi="ar-SA"/>
        </w:rPr>
        <w:t>, LTM configuration ID mapping list, and the CSI resource configuration. The gNB-CU indicates the source gNB-DU ID, and requests PRACH resources from the candidate gNB-DU.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The gNB-CU may request the candidate gNB-DU to provide the lower layer configuration for the purpose of generating the reference configuration.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iCs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4.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>If the candidate gNB-DU accepts the request of LTM configuration, it responds with a UE CONTEXT SETUP RESPONSE message including the generated lower layer RRC configuration</w:t>
      </w:r>
      <w:r>
        <w:rPr>
          <w:rFonts w:ascii="Times New Roman" w:hAnsi="Times New Roman" w:eastAsia="Times New Roman" w:cs="Times New Roman"/>
          <w:szCs w:val="22"/>
          <w:lang w:val="en-US" w:eastAsia="zh-CN" w:bidi="ar-SA"/>
        </w:rPr>
        <w:t>s (e.g., TCI state configuration, RACH configuration, and the CSI report configuration) for the accepted target candidate cell.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4" w:author="ZTE" w:date="2024-02-07T16:42:32Z"/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 1: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CU-initiated UE Context Modification procedure may be initiated for preparing candidate cells in the source gNB-DU as specified in step 3 and 4 in 8.2.1.4 Intra-gNB-DU LTM.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lang w:val="en-US" w:eastAsia="zh-CN" w:bidi="ar-SA"/>
        </w:rPr>
      </w:pPr>
      <w:ins w:id="45" w:author="ZTE" w:date="2024-02-07T16:42:36Z">
        <w:r>
          <w:rPr>
            <w:rFonts w:ascii="Times New Roman" w:hAnsi="Times New Roman" w:eastAsia="Times New Roman" w:cs="Times New Roman"/>
            <w:lang w:val="en-GB" w:eastAsia="ja-JP" w:bidi="ar-SA"/>
          </w:rPr>
          <w:t xml:space="preserve">NOTE </w:t>
        </w:r>
      </w:ins>
      <w:ins w:id="46" w:author="ZTE" w:date="2024-02-07T16:42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X</w:t>
        </w:r>
      </w:ins>
      <w:ins w:id="47" w:author="ZTE" w:date="2024-02-07T16:42:36Z">
        <w:r>
          <w:rPr>
            <w:rFonts w:ascii="Times New Roman" w:hAnsi="Times New Roman" w:eastAsia="Times New Roman" w:cs="Times New Roman"/>
            <w:lang w:val="en-GB" w:eastAsia="ja-JP" w:bidi="ar-SA"/>
          </w:rPr>
          <w:t>:</w:t>
        </w:r>
      </w:ins>
      <w:ins w:id="48" w:author="ZTE" w:date="2024-02-07T16:43:0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49" w:author="ZTE" w:date="2024-02-07T16:43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Steps 3 and 4 may be initiated multiple times for LTM candidate cell preparation of multiple cells.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5.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The gNB-CU sends a UE CONTEXT MODIFICATION REQUEST message to the source gNB-DU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including</w:t>
      </w:r>
      <w:del w:id="50" w:author="ZTE" w:date="2024-02-07T16:53:11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delText xml:space="preserve"> </w:delText>
        </w:r>
      </w:del>
      <w:del w:id="51" w:author="ZTE" w:date="2024-02-07T16:53:1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delText xml:space="preserve">the collected </w:delText>
        </w:r>
      </w:del>
      <w:del w:id="52" w:author="ZTE" w:date="2024-02-07T16:53:10Z">
        <w:r>
          <w:rPr>
            <w:rFonts w:ascii="Times New Roman" w:hAnsi="Times New Roman" w:eastAsia="Times New Roman" w:cs="Times New Roman"/>
            <w:lang w:val="en-GB" w:eastAsia="zh-CN" w:bidi="ar-SA"/>
          </w:rPr>
          <w:delText xml:space="preserve">CSI report </w:delText>
        </w:r>
      </w:del>
      <w:del w:id="53" w:author="ZTE" w:date="2024-02-07T16:53:1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delText>configuration,</w:delText>
        </w:r>
      </w:del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RACH configuration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and the TCI state configuration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for the accepted target candidate cell</w:t>
      </w:r>
      <w:r>
        <w:rPr>
          <w:rFonts w:ascii="Times New Roman" w:hAnsi="Times New Roman" w:eastAsia="Times New Roman" w:cs="Times New Roman"/>
          <w:lang w:val="en-US" w:eastAsia="zh-CN" w:bidi="ar-SA"/>
        </w:rPr>
        <w:t>(s) in other gNB-DU(s)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. </w:t>
      </w:r>
      <w:ins w:id="54" w:author="ZTE" w:date="2024-02-07T16:54:4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The</w:t>
        </w:r>
      </w:ins>
      <w:ins w:id="55" w:author="ZTE" w:date="2024-02-07T16:54:41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gN</w:t>
        </w:r>
      </w:ins>
      <w:ins w:id="56" w:author="ZTE" w:date="2024-02-07T16:54:42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B-</w:t>
        </w:r>
      </w:ins>
      <w:ins w:id="57" w:author="ZTE" w:date="2024-02-07T16:54:43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CU m</w:t>
        </w:r>
      </w:ins>
      <w:ins w:id="58" w:author="ZTE" w:date="2024-02-07T16:54:44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ay se</w:t>
        </w:r>
      </w:ins>
      <w:ins w:id="59" w:author="ZTE" w:date="2024-02-07T16:54:4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nd </w:t>
        </w:r>
      </w:ins>
      <w:ins w:id="60" w:author="ZTE" w:date="2024-02-07T16:58:18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an</w:t>
        </w:r>
      </w:ins>
      <w:ins w:id="61" w:author="ZTE" w:date="2024-02-07T16:58:19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up</w:t>
        </w:r>
      </w:ins>
      <w:ins w:id="62" w:author="ZTE" w:date="2024-02-07T16:58:2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dated</w:t>
        </w:r>
      </w:ins>
      <w:ins w:id="63" w:author="ZTE" w:date="2024-02-07T16:54:4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64" w:author="ZTE" w:date="2024-02-07T16:54:47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CSI </w:t>
        </w:r>
      </w:ins>
      <w:ins w:id="65" w:author="ZTE" w:date="2024-02-07T16:54:48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resou</w:t>
        </w:r>
      </w:ins>
      <w:ins w:id="66" w:author="ZTE" w:date="2024-02-07T16:54:49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rce </w:t>
        </w:r>
      </w:ins>
      <w:ins w:id="67" w:author="ZTE" w:date="2024-02-07T16:54:5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con</w:t>
        </w:r>
      </w:ins>
      <w:ins w:id="68" w:author="ZTE" w:date="2024-02-07T16:54:51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fig</w:t>
        </w:r>
      </w:ins>
      <w:ins w:id="69" w:author="ZTE" w:date="2024-02-07T16:54:52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u</w:t>
        </w:r>
      </w:ins>
      <w:ins w:id="70" w:author="ZTE" w:date="2024-02-07T16:54:54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ratio</w:t>
        </w:r>
      </w:ins>
      <w:ins w:id="71" w:author="ZTE" w:date="2024-02-07T16:54:5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n</w:t>
        </w:r>
      </w:ins>
      <w:ins w:id="72" w:author="ZTE" w:date="2024-02-07T16:55:0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s</w:t>
        </w:r>
      </w:ins>
      <w:ins w:id="73" w:author="ZTE" w:date="2024-02-07T17:00:22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74" w:author="ZTE" w:date="2024-02-07T17:00:2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and </w:t>
        </w:r>
        <w:bookmarkStart w:id="6" w:name="OLE_LINK1"/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an</w:t>
        </w:r>
      </w:ins>
      <w:ins w:id="75" w:author="ZTE" w:date="2024-02-07T17:00:2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upda</w:t>
        </w:r>
      </w:ins>
      <w:ins w:id="76" w:author="ZTE" w:date="2024-02-07T17:00:27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te</w:t>
        </w:r>
      </w:ins>
      <w:ins w:id="77" w:author="ZTE" w:date="2024-02-07T17:00:28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d </w:t>
        </w:r>
      </w:ins>
      <w:ins w:id="78" w:author="ZTE" w:date="2024-02-07T17:00:45Z">
        <w:r>
          <w:rPr>
            <w:rFonts w:ascii="Times New Roman" w:hAnsi="Times New Roman" w:eastAsia="Times New Roman" w:cs="Times New Roman"/>
            <w:lang w:val="en-US" w:eastAsia="zh-CN" w:bidi="ar-SA"/>
          </w:rPr>
          <w:t>LTM configuration ID mapping list</w:t>
        </w:r>
        <w:bookmarkEnd w:id="6"/>
      </w:ins>
      <w:ins w:id="79" w:author="ZTE" w:date="2024-02-07T16:55:07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6.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The source gNB-DU responds with a UE CONTEXT MODIFICATION RESPONSE message 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which includes an updated lower layer configuration, e.g., containing the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CSI 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report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configuration.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7.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The gNB-CU sends a UE CONTEXT MODIFICATION REQUEST message to the candidate gNB-DU</w:t>
      </w:r>
      <w:r>
        <w:rPr>
          <w:rFonts w:ascii="Times New Roman" w:hAnsi="Times New Roman" w:eastAsia="Times New Roman" w:cs="Times New Roman"/>
          <w:lang w:val="en-US" w:eastAsia="zh-CN" w:bidi="ar-SA"/>
        </w:rPr>
        <w:t>(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</w:t>
      </w:r>
      <w:r>
        <w:rPr>
          <w:rFonts w:ascii="Times New Roman" w:hAnsi="Times New Roman" w:eastAsia="Times New Roman" w:cs="Times New Roman"/>
          <w:lang w:val="en-US" w:eastAsia="zh-CN" w:bidi="ar-SA"/>
        </w:rPr>
        <w:t>)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containing 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the CSI report configuration, TCI state information, RACH Configuration, and the LTM configuration IDs of the candidate cells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in other candidate gNB-DU</w:t>
      </w:r>
      <w:r>
        <w:rPr>
          <w:rFonts w:ascii="Times New Roman" w:hAnsi="Times New Roman" w:eastAsia="Times New Roman" w:cs="Times New Roman"/>
          <w:lang w:val="en-US" w:eastAsia="zh-CN" w:bidi="ar-SA"/>
        </w:rPr>
        <w:t>(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</w:t>
      </w:r>
      <w:r>
        <w:rPr>
          <w:rFonts w:ascii="Times New Roman" w:hAnsi="Times New Roman" w:eastAsia="Times New Roman" w:cs="Times New Roman"/>
          <w:lang w:val="en-US" w:eastAsia="zh-CN" w:bidi="ar-SA"/>
        </w:rPr>
        <w:t>). The gNB-CU may also provide the lower layer part of the reference configuration to the candidate gNB-DU(s)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.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The gNB-CU may also provide an updated CSI resource configuration</w:t>
      </w:r>
      <w:ins w:id="80" w:author="ZTE" w:date="2024-02-07T17:01:1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a</w:t>
        </w:r>
      </w:ins>
      <w:ins w:id="81" w:author="ZTE" w:date="2024-02-07T17:01:1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nd </w:t>
        </w:r>
      </w:ins>
      <w:ins w:id="82" w:author="ZTE" w:date="2024-02-07T17:01:24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an updated </w:t>
        </w:r>
      </w:ins>
      <w:ins w:id="83" w:author="ZTE" w:date="2024-02-07T17:01:24Z">
        <w:r>
          <w:rPr>
            <w:rFonts w:ascii="Times New Roman" w:hAnsi="Times New Roman" w:eastAsia="Times New Roman" w:cs="Times New Roman"/>
            <w:lang w:val="en-US" w:eastAsia="zh-CN" w:bidi="ar-SA"/>
          </w:rPr>
          <w:t>LTM configuration ID mapping list</w:t>
        </w:r>
      </w:ins>
      <w:r>
        <w:rPr>
          <w:rFonts w:ascii="Times New Roman" w:hAnsi="Times New Roman" w:eastAsia="Times New Roman" w:cs="Times New Roman"/>
          <w:lang w:val="en-US" w:eastAsia="zh-CN" w:bidi="ar-SA"/>
        </w:rPr>
        <w:t xml:space="preserve"> to the candidate gNB-DU(s).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US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 2</w:t>
      </w:r>
      <w:r>
        <w:rPr>
          <w:rFonts w:ascii="Times New Roman" w:hAnsi="Times New Roman" w:eastAsia="Times New Roman" w:cs="Times New Roman"/>
          <w:lang w:val="en-US" w:eastAsia="ja-JP" w:bidi="ar-SA"/>
        </w:rPr>
        <w:t>: The candidate cell may be the same cell as source cell.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8.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The candidate gNB-DU responds with a UE CONTEXT MODIFICATION RESPONSE message </w:t>
      </w:r>
      <w:bookmarkStart w:id="7" w:name="_Hlk151805859"/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including </w:t>
      </w:r>
      <w:bookmarkStart w:id="8" w:name="OLE_LINK40"/>
      <w:bookmarkStart w:id="9" w:name="OLE_LINK39"/>
      <w:r>
        <w:rPr>
          <w:rFonts w:ascii="Times New Roman" w:hAnsi="Times New Roman" w:eastAsia="Times New Roman" w:cs="Times New Roman"/>
          <w:lang w:val="en-US" w:eastAsia="zh-CN" w:bidi="ar-SA"/>
        </w:rPr>
        <w:t>the updated lower layer configuration</w:t>
      </w:r>
      <w:bookmarkEnd w:id="7"/>
      <w:bookmarkEnd w:id="8"/>
      <w:bookmarkEnd w:id="9"/>
      <w:del w:id="84" w:author="ZTE" w:date="2024-02-07T17:02:22Z">
        <w:bookmarkStart w:id="10" w:name="_Hlk151805835"/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delText>.</w:delText>
        </w:r>
        <w:bookmarkEnd w:id="10"/>
      </w:del>
      <w:del w:id="85" w:author="ZTE" w:date="2024-02-07T17:02:22Z">
        <w:r>
          <w:rPr>
            <w:rFonts w:ascii="Times New Roman" w:hAnsi="Times New Roman" w:eastAsia="Times New Roman" w:cs="Times New Roman"/>
            <w:lang w:val="en-US" w:eastAsia="zh-CN" w:bidi="ar-SA"/>
          </w:rPr>
          <w:delText xml:space="preserve"> </w:delText>
        </w:r>
      </w:del>
      <w:del w:id="86" w:author="ZTE" w:date="2024-02-07T17:02:22Z">
        <w:r>
          <w:rPr>
            <w:rFonts w:ascii="Times New Roman" w:hAnsi="Times New Roman" w:eastAsia="Times New Roman" w:cs="Times New Roman"/>
            <w:lang w:val="en-GB" w:eastAsia="zh-CN" w:bidi="ar-SA"/>
          </w:rPr>
          <w:delText>The candidate gNB-DU may also respond the</w:delText>
        </w:r>
      </w:del>
      <w:ins w:id="87" w:author="ZTE" w:date="2024-02-07T17:21:00Z">
        <w:r>
          <w:rPr>
            <w:rFonts w:ascii="Times New Roman" w:hAnsi="Times New Roman" w:eastAsia="Times New Roman" w:cs="Times New Roman"/>
            <w:lang w:val="en-US" w:eastAsia="zh-CN" w:bidi="ar-SA"/>
          </w:rPr>
          <w:t>, e.g.,</w:t>
        </w:r>
      </w:ins>
      <w:ins w:id="88" w:author="ZTE" w:date="2024-02-07T17:21:5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89" w:author="ZTE" w:date="2024-02-07T17:02:3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i</w:t>
        </w:r>
      </w:ins>
      <w:ins w:id="90" w:author="ZTE" w:date="2024-02-07T17:02:31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nclu</w:t>
        </w:r>
      </w:ins>
      <w:ins w:id="91" w:author="ZTE" w:date="2024-02-07T17:02:32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ding th</w:t>
        </w:r>
      </w:ins>
      <w:ins w:id="92" w:author="ZTE" w:date="2024-02-07T17:02:33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e </w:t>
        </w:r>
      </w:ins>
      <w:r>
        <w:rPr>
          <w:rFonts w:ascii="Times New Roman" w:hAnsi="Times New Roman" w:eastAsia="Times New Roman" w:cs="Times New Roman"/>
          <w:lang w:val="en-GB" w:eastAsia="zh-CN" w:bidi="ar-SA"/>
        </w:rPr>
        <w:t>updated CSI report configuration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9.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The gNB-CU sends a DL RRC MESSAGE TRANSFER message to the source gNB-DU, which includes the generated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RRCReconfiguration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message with the LTM configuration.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Malgun Gothic" w:cs="Times New Roman"/>
          <w:lang w:val="en-GB" w:eastAsia="zh-CN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10.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ascii="Times New Roman" w:hAnsi="Times New Roman" w:eastAsia="Malgun Gothic" w:cs="Times New Roman"/>
          <w:lang w:val="en-GB" w:eastAsia="zh-CN" w:bidi="ar-SA"/>
        </w:rPr>
        <w:t xml:space="preserve">The source gNB-DU forwards the received </w:t>
      </w:r>
      <w:r>
        <w:rPr>
          <w:rFonts w:ascii="Times New Roman" w:hAnsi="Times New Roman" w:eastAsia="Malgun Gothic" w:cs="Times New Roman"/>
          <w:i/>
          <w:lang w:val="en-GB" w:eastAsia="zh-CN" w:bidi="ar-SA"/>
        </w:rPr>
        <w:t>RRCReconfiguration</w:t>
      </w:r>
      <w:r>
        <w:rPr>
          <w:rFonts w:ascii="Times New Roman" w:hAnsi="Times New Roman" w:eastAsia="Malgun Gothic" w:cs="Times New Roman"/>
          <w:lang w:val="en-GB" w:eastAsia="zh-CN" w:bidi="ar-SA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ja-JP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11.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The UE responds to the source gNB-DU with an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RRCReconfigurationComplete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message.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12.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US" w:eastAsia="zh-CN" w:bidi="ar-SA"/>
        </w:rPr>
        <w:t>The source gNB-DU forwards the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 xml:space="preserve"> RRCReconfigurationComplete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message to the gNB-CU via an UL RRC MESSAGE TRANSFER message.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ja-JP" w:bidi="ar-SA"/>
        </w:rPr>
      </w:pPr>
      <w:r>
        <w:rPr>
          <w:rFonts w:ascii="Times New Roman" w:hAnsi="Times New Roman" w:eastAsia="Times New Roman" w:cs="Times New Roman"/>
          <w:lang w:val="en-US" w:eastAsia="ja-JP" w:bidi="ar-SA"/>
        </w:rPr>
        <w:t>13.</w:t>
      </w:r>
      <w:r>
        <w:rPr>
          <w:rFonts w:ascii="Times New Roman" w:hAnsi="Times New Roman" w:eastAsia="Times New Roman" w:cs="Times New Roman"/>
          <w:lang w:val="en-US" w:eastAsia="ja-JP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ja-JP" w:bidi="ar-SA"/>
        </w:rPr>
        <w:t xml:space="preserve">Early </w:t>
      </w:r>
      <w:r>
        <w:rPr>
          <w:rFonts w:ascii="Times New Roman" w:hAnsi="Times New Roman" w:eastAsia="Times New Roman" w:cs="Times New Roman"/>
          <w:lang w:val="en-US" w:eastAsia="ja-JP" w:bidi="ar-SA"/>
        </w:rPr>
        <w:t>synchronization may be</w:t>
      </w:r>
      <w:r>
        <w:rPr>
          <w:rFonts w:hint="eastAsia" w:ascii="Times New Roman" w:hAnsi="Times New Roman" w:eastAsia="Times New Roman" w:cs="Times New Roman"/>
          <w:lang w:val="en-US" w:eastAsia="ja-JP" w:bidi="ar-SA"/>
        </w:rPr>
        <w:t xml:space="preserve"> performed as specified in TS 38.300 [</w:t>
      </w:r>
      <w:r>
        <w:rPr>
          <w:rFonts w:ascii="Times New Roman" w:hAnsi="Times New Roman" w:eastAsia="Times New Roman" w:cs="Times New Roman"/>
          <w:lang w:val="en-US" w:eastAsia="ja-JP" w:bidi="ar-SA"/>
        </w:rPr>
        <w:t>2</w:t>
      </w:r>
      <w:r>
        <w:rPr>
          <w:rFonts w:hint="eastAsia" w:ascii="Times New Roman" w:hAnsi="Times New Roman" w:eastAsia="Times New Roman" w:cs="Times New Roman"/>
          <w:lang w:val="en-US" w:eastAsia="ja-JP" w:bidi="ar-SA"/>
        </w:rPr>
        <w:t>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ja-JP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 xml:space="preserve">14 </w:t>
      </w:r>
      <w:r>
        <w:rPr>
          <w:rFonts w:ascii="Times New Roman" w:hAnsi="Times New Roman" w:eastAsia="Times New Roman" w:cs="Times New Roman"/>
          <w:lang w:val="en-GB" w:eastAsia="zh-CN" w:bidi="ar-SA"/>
        </w:rPr>
        <w:t>- 15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.</w:t>
      </w:r>
      <w:r>
        <w:rPr>
          <w:rFonts w:ascii="Times New Roman" w:hAnsi="Times New Roman" w:eastAsia="Times New Roman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ja-JP" w:bidi="ar-SA"/>
        </w:rPr>
        <w:t xml:space="preserve">The candidate gNB-DU sends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the </w:t>
      </w:r>
      <w:r>
        <w:rPr>
          <w:rFonts w:ascii="Times New Roman" w:hAnsi="Times New Roman" w:eastAsia="Times New Roman" w:cs="Times New Roman"/>
          <w:lang w:val="en-US" w:eastAsia="zh-CN" w:bidi="ar-SA"/>
        </w:rPr>
        <w:t>TA value,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the associated CFRA resource information</w:t>
      </w:r>
      <w:r>
        <w:rPr>
          <w:rFonts w:ascii="Times New Roman" w:hAnsi="Times New Roman" w:eastAsia="Times New Roman" w:cs="Times New Roman"/>
          <w:lang w:val="en-US" w:eastAsia="ja-JP" w:bidi="ar-SA"/>
        </w:rPr>
        <w:t>,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US" w:eastAsia="ja-JP" w:bidi="ar-SA"/>
        </w:rPr>
        <w:t>the candidate cell ID and the source gNB-DU ID</w:t>
      </w:r>
      <w:r>
        <w:rPr>
          <w:rFonts w:hint="eastAsia" w:ascii="Times New Roman" w:hAnsi="Times New Roman" w:eastAsia="Times New Roman" w:cs="Times New Roman"/>
          <w:lang w:val="en-US" w:eastAsia="ja-JP" w:bidi="ar-SA"/>
        </w:rPr>
        <w:t xml:space="preserve"> to the source gNB-DU via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the </w:t>
      </w:r>
      <w:r>
        <w:rPr>
          <w:rFonts w:ascii="Times New Roman" w:hAnsi="Times New Roman" w:eastAsia="Times New Roman" w:cs="Times New Roman"/>
          <w:lang w:val="en-US" w:eastAsia="ja-JP" w:bidi="ar-SA"/>
        </w:rPr>
        <w:t>DU-CU TA INFORMATION TRANSFER and CU-DU TA INFORMATION TRANSFER messages, for which the source gNB-DU ID is omitted in the CU-DU TA INFORMATION TRANSFER message</w:t>
      </w:r>
      <w:r>
        <w:rPr>
          <w:rFonts w:hint="eastAsia" w:ascii="Times New Roman" w:hAnsi="Times New Roman" w:eastAsia="Times New Roman" w:cs="Times New Roman"/>
          <w:lang w:val="en-US" w:eastAsia="ja-JP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16.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UE sends the </w:t>
      </w:r>
      <w:r>
        <w:rPr>
          <w:rFonts w:ascii="Times New Roman" w:hAnsi="Times New Roman" w:eastAsia="宋体" w:cs="Times New Roman"/>
          <w:lang w:val="en-GB" w:eastAsia="zh-CN" w:bidi="ar-SA"/>
        </w:rPr>
        <w:t>L1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measurement result to the source gNB-DU.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17.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source gNB-DU decides to execute LTM to a candidate target cell.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18.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source gNB-DU sends </w:t>
      </w:r>
      <w:r>
        <w:rPr>
          <w:rFonts w:ascii="Times New Roman" w:hAnsi="Times New Roman" w:eastAsia="宋体" w:cs="Times New Roman"/>
          <w:lang w:val="en-GB" w:eastAsia="zh-CN" w:bidi="ar-SA"/>
        </w:rPr>
        <w:t xml:space="preserve">the Cell Switch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command to the UE.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US" w:eastAsia="ko-KR" w:bidi="ar-SA"/>
        </w:rPr>
        <w:t>19.</w:t>
      </w:r>
      <w:r>
        <w:rPr>
          <w:rFonts w:ascii="Times New Roman" w:hAnsi="Times New Roman" w:eastAsia="Times New Roman" w:cs="Times New Roman"/>
          <w:lang w:val="en-US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source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gNB-DU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sends the </w:t>
      </w:r>
      <w:r>
        <w:rPr>
          <w:rFonts w:ascii="Times New Roman" w:hAnsi="Times New Roman" w:eastAsia="宋体" w:cs="Times New Roman"/>
          <w:lang w:val="en-GB" w:eastAsia="zh-CN" w:bidi="ar-SA"/>
        </w:rPr>
        <w:t xml:space="preserve">DU-CU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 xml:space="preserve">CELL </w:t>
      </w:r>
      <w:r>
        <w:rPr>
          <w:rFonts w:ascii="Times New Roman" w:hAnsi="Times New Roman" w:eastAsia="宋体" w:cs="Times New Roman"/>
          <w:lang w:val="en-GB" w:eastAsia="zh-CN" w:bidi="ar-SA"/>
        </w:rPr>
        <w:t>SWITCH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NOTIFICATION message to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the gNB-CU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to indicate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initiation of the </w:t>
      </w:r>
      <w:r>
        <w:rPr>
          <w:rFonts w:ascii="Times New Roman" w:hAnsi="Times New Roman" w:eastAsia="宋体" w:cs="Times New Roman"/>
          <w:lang w:val="en-GB" w:eastAsia="zh-CN" w:bidi="ar-SA"/>
        </w:rPr>
        <w:t xml:space="preserve">Cell Switch </w:t>
      </w:r>
      <w:r>
        <w:rPr>
          <w:rFonts w:ascii="Times New Roman" w:hAnsi="Times New Roman" w:eastAsia="Times New Roman" w:cs="Times New Roman"/>
          <w:lang w:val="en-GB" w:eastAsia="zh-CN" w:bidi="ar-SA"/>
        </w:rPr>
        <w:t>command to the UE</w:t>
      </w:r>
      <w:r>
        <w:rPr>
          <w:rFonts w:ascii="Times New Roman" w:hAnsi="Times New Roman" w:eastAsia="宋体" w:cs="Times New Roman"/>
          <w:lang w:val="en-GB" w:eastAsia="zh-CN" w:bidi="ar-SA"/>
        </w:rPr>
        <w:t>, for which the message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includes the target cell ID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and </w:t>
      </w:r>
      <w:r>
        <w:rPr>
          <w:rFonts w:hint="eastAsia" w:ascii="Times New Roman" w:hAnsi="Times New Roman" w:eastAsia="Malgun Gothic" w:cs="Times New Roman"/>
          <w:lang w:val="en-US" w:eastAsia="zh-CN" w:bidi="ar-SA"/>
        </w:rPr>
        <w:t>the</w:t>
      </w:r>
      <w:r>
        <w:rPr>
          <w:rFonts w:ascii="Times New Roman" w:hAnsi="Times New Roman" w:eastAsia="Malgun Gothic" w:cs="Times New Roman"/>
          <w:lang w:val="en-US" w:eastAsia="zh-CN" w:bidi="ar-SA"/>
        </w:rPr>
        <w:t xml:space="preserve"> TCI state ID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Malgun Gothic" w:cs="Times New Roman"/>
          <w:lang w:val="en-GB" w:eastAsia="zh-CN" w:bidi="ar-SA"/>
        </w:rPr>
      </w:pPr>
      <w:r>
        <w:rPr>
          <w:rFonts w:ascii="Times New Roman" w:hAnsi="Times New Roman" w:eastAsia="Malgun Gothic" w:cs="Times New Roman"/>
          <w:lang w:val="en-US" w:eastAsia="zh-CN" w:bidi="ar-SA"/>
        </w:rPr>
        <w:t>20.</w:t>
      </w:r>
      <w:r>
        <w:rPr>
          <w:rFonts w:ascii="Times New Roman" w:hAnsi="Times New Roman" w:eastAsia="Malgun Gothic" w:cs="Times New Roman"/>
          <w:lang w:val="en-US" w:eastAsia="zh-CN" w:bidi="ar-SA"/>
        </w:rPr>
        <w:tab/>
      </w:r>
      <w:r>
        <w:rPr>
          <w:rFonts w:hint="eastAsia" w:ascii="Times New Roman" w:hAnsi="Times New Roman" w:eastAsia="Malgun Gothic" w:cs="Times New Roman"/>
          <w:lang w:val="en-US" w:eastAsia="zh-CN" w:bidi="ar-SA"/>
        </w:rPr>
        <w:t xml:space="preserve">The gNB-CU </w:t>
      </w:r>
      <w:r>
        <w:rPr>
          <w:rFonts w:ascii="Times New Roman" w:hAnsi="Times New Roman" w:eastAsia="宋体" w:cs="Times New Roman"/>
          <w:lang w:val="en-GB" w:eastAsia="zh-CN" w:bidi="ar-SA"/>
        </w:rPr>
        <w:t>forwards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 xml:space="preserve"> </w:t>
      </w:r>
      <w:r>
        <w:rPr>
          <w:rFonts w:hint="eastAsia" w:ascii="Times New Roman" w:hAnsi="Times New Roman" w:eastAsia="Malgun Gothic" w:cs="Times New Roman"/>
          <w:lang w:val="en-US" w:eastAsia="zh-CN" w:bidi="ar-SA"/>
        </w:rPr>
        <w:t xml:space="preserve">the target cell ID and the </w:t>
      </w:r>
      <w:r>
        <w:rPr>
          <w:rFonts w:ascii="Times New Roman" w:hAnsi="Times New Roman" w:eastAsia="Malgun Gothic" w:cs="Times New Roman"/>
          <w:lang w:val="en-US" w:eastAsia="zh-CN" w:bidi="ar-SA"/>
        </w:rPr>
        <w:t xml:space="preserve">TCI state ID </w:t>
      </w:r>
      <w:r>
        <w:rPr>
          <w:rFonts w:hint="eastAsia" w:ascii="Times New Roman" w:hAnsi="Times New Roman" w:eastAsia="Malgun Gothic" w:cs="Times New Roman"/>
          <w:lang w:val="en-US" w:eastAsia="zh-CN" w:bidi="ar-SA"/>
        </w:rPr>
        <w:t>to the target gNB-DU</w:t>
      </w:r>
      <w:r>
        <w:rPr>
          <w:rFonts w:ascii="Times New Roman" w:hAnsi="Times New Roman" w:eastAsia="Malgun Gothic" w:cs="Times New Roman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zh-CN" w:bidi="ar-SA"/>
        </w:rPr>
        <w:t>in the CU-DU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 xml:space="preserve"> CELL </w:t>
      </w:r>
      <w:r>
        <w:rPr>
          <w:rFonts w:ascii="Times New Roman" w:hAnsi="Times New Roman" w:eastAsia="宋体" w:cs="Times New Roman"/>
          <w:lang w:val="en-GB" w:eastAsia="zh-CN" w:bidi="ar-SA"/>
        </w:rPr>
        <w:t>SWITCH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 xml:space="preserve"> NOTIFICATION message</w:t>
      </w:r>
      <w:r>
        <w:rPr>
          <w:rFonts w:hint="eastAsia" w:ascii="Times New Roman" w:hAnsi="Times New Roman" w:eastAsia="Malgun Gothic" w:cs="Times New Roman"/>
          <w:lang w:val="en-US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21.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target gNB-DU detects the UE access as specified in TS 38.300 [2].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" w:hAnsi="Times" w:eastAsia="Malgun Gothic" w:cs="Times New Roman"/>
          <w:szCs w:val="22"/>
          <w:lang w:val="en-GB" w:eastAsia="zh-CN" w:bidi="ar-SA"/>
        </w:rPr>
      </w:pPr>
      <w:r>
        <w:rPr>
          <w:rFonts w:ascii="Times" w:hAnsi="Times" w:eastAsia="Malgun Gothic" w:cs="Times New Roman"/>
          <w:szCs w:val="22"/>
          <w:lang w:val="en-GB" w:eastAsia="zh-CN" w:bidi="ar-SA"/>
        </w:rPr>
        <w:t>22.</w:t>
      </w:r>
      <w:r>
        <w:rPr>
          <w:rFonts w:ascii="Times" w:hAnsi="Times" w:eastAsia="Malgun Gothic" w:cs="Times New Roman"/>
          <w:szCs w:val="22"/>
          <w:lang w:val="en-GB" w:eastAsia="zh-CN" w:bidi="ar-SA"/>
        </w:rPr>
        <w:tab/>
      </w:r>
      <w:r>
        <w:rPr>
          <w:rFonts w:ascii="Times" w:hAnsi="Times" w:eastAsia="Malgun Gothic" w:cs="Times New Roman"/>
          <w:szCs w:val="22"/>
          <w:lang w:val="en-GB" w:eastAsia="zh-CN" w:bidi="ar-SA"/>
        </w:rPr>
        <w:t xml:space="preserve">The target gNB-DU sends the ACCESS SUCCESS message to the gNB-CU with the target </w:t>
      </w:r>
      <w:r>
        <w:rPr>
          <w:rFonts w:hint="eastAsia" w:ascii="Times" w:hAnsi="Times" w:eastAsia="Malgun Gothic" w:cs="Times New Roman"/>
          <w:szCs w:val="22"/>
          <w:lang w:val="en-US" w:eastAsia="zh-CN" w:bidi="ar-SA"/>
        </w:rPr>
        <w:t>c</w:t>
      </w:r>
      <w:r>
        <w:rPr>
          <w:rFonts w:ascii="Times" w:hAnsi="Times" w:eastAsia="Malgun Gothic" w:cs="Times New Roman"/>
          <w:szCs w:val="22"/>
          <w:lang w:val="en-GB" w:eastAsia="zh-CN" w:bidi="ar-SA"/>
        </w:rPr>
        <w:t>ell ID.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" w:hAnsi="Times" w:eastAsia="Malgun Gothic" w:cs="Times New Roman"/>
          <w:lang w:val="en-GB" w:eastAsia="ko-KR" w:bidi="ar-SA"/>
        </w:rPr>
      </w:pPr>
      <w:r>
        <w:rPr>
          <w:rFonts w:ascii="Times" w:hAnsi="Times" w:eastAsia="Malgun Gothic" w:cs="Times New Roman"/>
          <w:lang w:val="en-GB" w:eastAsia="ko-KR" w:bidi="ar-SA"/>
        </w:rPr>
        <w:t>2</w:t>
      </w:r>
      <w:r>
        <w:rPr>
          <w:rFonts w:hint="default" w:ascii="Times" w:hAnsi="Times" w:eastAsia="Malgun Gothic" w:cs="Times New Roman"/>
          <w:lang w:val="en-US" w:eastAsia="ko-KR" w:bidi="ar-SA"/>
        </w:rPr>
        <w:t>3</w:t>
      </w:r>
      <w:r>
        <w:rPr>
          <w:rFonts w:ascii="Times" w:hAnsi="Times" w:eastAsia="Malgun Gothic" w:cs="Times New Roman"/>
          <w:lang w:val="en-GB" w:eastAsia="ko-KR" w:bidi="ar-SA"/>
        </w:rPr>
        <w:t>.</w:t>
      </w:r>
      <w:r>
        <w:rPr>
          <w:rFonts w:ascii="Times" w:hAnsi="Times" w:eastAsia="Malgun Gothic" w:cs="Times New Roman"/>
          <w:lang w:val="en-GB" w:eastAsia="ko-KR" w:bidi="ar-SA"/>
        </w:rPr>
        <w:tab/>
      </w:r>
      <w:r>
        <w:rPr>
          <w:rFonts w:ascii="Times" w:hAnsi="Times" w:eastAsia="Malgun Gothic" w:cs="Times New Roman"/>
          <w:lang w:val="en-GB" w:eastAsia="ko-KR" w:bidi="ar-SA"/>
        </w:rPr>
        <w:t xml:space="preserve">The UE sends an </w:t>
      </w:r>
      <w:r>
        <w:rPr>
          <w:rFonts w:ascii="Times" w:hAnsi="Times" w:eastAsia="Malgun Gothic" w:cs="Times New Roman"/>
          <w:i/>
          <w:lang w:val="en-GB" w:eastAsia="ko-KR" w:bidi="ar-SA"/>
        </w:rPr>
        <w:t>RRCReconfigurationComplete</w:t>
      </w:r>
      <w:r>
        <w:rPr>
          <w:rFonts w:ascii="Times" w:hAnsi="Times" w:eastAsia="Malgun Gothic" w:cs="Times New Roman"/>
          <w:lang w:val="en-GB" w:eastAsia="ko-KR" w:bidi="ar-SA"/>
        </w:rPr>
        <w:t xml:space="preserve"> message to the target gNB-DU.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" w:hAnsi="Times" w:eastAsia="Malgun Gothic" w:cs="Times New Roman"/>
          <w:lang w:val="en-GB" w:eastAsia="ko-KR" w:bidi="ar-SA"/>
        </w:rPr>
        <w:t>2</w:t>
      </w:r>
      <w:r>
        <w:rPr>
          <w:rFonts w:hint="default" w:ascii="Times" w:hAnsi="Times" w:eastAsia="Malgun Gothic" w:cs="Times New Roman"/>
          <w:lang w:val="en-US" w:eastAsia="ko-KR" w:bidi="ar-SA"/>
        </w:rPr>
        <w:t>4</w:t>
      </w:r>
      <w:r>
        <w:rPr>
          <w:rFonts w:ascii="Times" w:hAnsi="Times" w:eastAsia="Malgun Gothic" w:cs="Times New Roman"/>
          <w:lang w:val="en-GB" w:eastAsia="ko-KR" w:bidi="ar-SA"/>
        </w:rPr>
        <w:t>.</w:t>
      </w:r>
      <w:r>
        <w:rPr>
          <w:rFonts w:ascii="Times" w:hAnsi="Times" w:eastAsia="Malgun Gothic" w:cs="Times New Roman"/>
          <w:lang w:val="en-GB" w:eastAsia="ko-KR" w:bidi="ar-SA"/>
        </w:rPr>
        <w:tab/>
      </w:r>
      <w:r>
        <w:rPr>
          <w:rFonts w:ascii="Times" w:hAnsi="Times" w:eastAsia="Malgun Gothic" w:cs="Times New Roman"/>
          <w:lang w:val="en-GB" w:eastAsia="ko-KR" w:bidi="ar-SA"/>
        </w:rPr>
        <w:t xml:space="preserve">The target gNB-DU forwards the </w:t>
      </w:r>
      <w:r>
        <w:rPr>
          <w:rFonts w:ascii="Times" w:hAnsi="Times" w:eastAsia="Malgun Gothic" w:cs="Times New Roman"/>
          <w:i/>
          <w:lang w:val="en-GB" w:eastAsia="ko-KR" w:bidi="ar-SA"/>
        </w:rPr>
        <w:t>RRCReconfigurationComplete</w:t>
      </w:r>
      <w:r>
        <w:rPr>
          <w:rFonts w:ascii="Times" w:hAnsi="Times" w:eastAsia="Malgun Gothic" w:cs="Times New Roman"/>
          <w:lang w:val="en-GB" w:eastAsia="ko-KR" w:bidi="ar-SA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5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gNB-CU may send the UE CONTEXT RELEASE COMMAND message to the source gNB-DU to release the resources of prepared cells.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2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6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0F16C9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4CB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93F68"/>
    <w:rsid w:val="003C1AD8"/>
    <w:rsid w:val="003C1BD3"/>
    <w:rsid w:val="003C5A0C"/>
    <w:rsid w:val="003D0B06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D4070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74C1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06F75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2422F3C"/>
    <w:rsid w:val="03117C40"/>
    <w:rsid w:val="04B32121"/>
    <w:rsid w:val="07906542"/>
    <w:rsid w:val="083132C0"/>
    <w:rsid w:val="08910CFC"/>
    <w:rsid w:val="09AA6B9B"/>
    <w:rsid w:val="09BB0ABA"/>
    <w:rsid w:val="0A0130C2"/>
    <w:rsid w:val="0AB677BA"/>
    <w:rsid w:val="0B2B41F8"/>
    <w:rsid w:val="100B334C"/>
    <w:rsid w:val="10C61890"/>
    <w:rsid w:val="10FD0245"/>
    <w:rsid w:val="13242F3E"/>
    <w:rsid w:val="13584690"/>
    <w:rsid w:val="137F2F9A"/>
    <w:rsid w:val="13F06C18"/>
    <w:rsid w:val="142A3577"/>
    <w:rsid w:val="14D76723"/>
    <w:rsid w:val="154131DC"/>
    <w:rsid w:val="15A25E46"/>
    <w:rsid w:val="16D75C88"/>
    <w:rsid w:val="174C2D1C"/>
    <w:rsid w:val="17A351DA"/>
    <w:rsid w:val="17C316AB"/>
    <w:rsid w:val="18FF73FF"/>
    <w:rsid w:val="19F3378D"/>
    <w:rsid w:val="1A2E1666"/>
    <w:rsid w:val="1AC528FB"/>
    <w:rsid w:val="1BCE3228"/>
    <w:rsid w:val="1BD76763"/>
    <w:rsid w:val="1C5E019E"/>
    <w:rsid w:val="1C7673AA"/>
    <w:rsid w:val="1CFA5C4D"/>
    <w:rsid w:val="1F4A09B4"/>
    <w:rsid w:val="215D3A23"/>
    <w:rsid w:val="21B06ED2"/>
    <w:rsid w:val="21DD0BCE"/>
    <w:rsid w:val="238D0AD9"/>
    <w:rsid w:val="240D1760"/>
    <w:rsid w:val="26842CBD"/>
    <w:rsid w:val="27171B98"/>
    <w:rsid w:val="27276148"/>
    <w:rsid w:val="27CD53D8"/>
    <w:rsid w:val="28B3751C"/>
    <w:rsid w:val="28DF5106"/>
    <w:rsid w:val="2A0A2F62"/>
    <w:rsid w:val="2A51449B"/>
    <w:rsid w:val="2AB42D4A"/>
    <w:rsid w:val="2B0306B8"/>
    <w:rsid w:val="2B3E50AE"/>
    <w:rsid w:val="2C8647D3"/>
    <w:rsid w:val="2CA234D7"/>
    <w:rsid w:val="2CF82B75"/>
    <w:rsid w:val="31EF14DF"/>
    <w:rsid w:val="325C16E5"/>
    <w:rsid w:val="3366635D"/>
    <w:rsid w:val="3438346C"/>
    <w:rsid w:val="35312FF9"/>
    <w:rsid w:val="35DD71A1"/>
    <w:rsid w:val="379A58D1"/>
    <w:rsid w:val="3854310B"/>
    <w:rsid w:val="3DB32BEB"/>
    <w:rsid w:val="3DE739B4"/>
    <w:rsid w:val="3FE163F7"/>
    <w:rsid w:val="40AE177F"/>
    <w:rsid w:val="412A670D"/>
    <w:rsid w:val="41BF39E4"/>
    <w:rsid w:val="42ED076F"/>
    <w:rsid w:val="4666152C"/>
    <w:rsid w:val="473F0D8A"/>
    <w:rsid w:val="47657588"/>
    <w:rsid w:val="480115D9"/>
    <w:rsid w:val="48015AF9"/>
    <w:rsid w:val="491F2AAC"/>
    <w:rsid w:val="49B20959"/>
    <w:rsid w:val="4AEA23DE"/>
    <w:rsid w:val="4AF07607"/>
    <w:rsid w:val="4B26562E"/>
    <w:rsid w:val="4B7B1EA9"/>
    <w:rsid w:val="4B8C61CA"/>
    <w:rsid w:val="4EEF2F30"/>
    <w:rsid w:val="4F392919"/>
    <w:rsid w:val="517473EF"/>
    <w:rsid w:val="521C3EC5"/>
    <w:rsid w:val="539B733D"/>
    <w:rsid w:val="55535CB9"/>
    <w:rsid w:val="558102A1"/>
    <w:rsid w:val="55EA6B98"/>
    <w:rsid w:val="569F55F1"/>
    <w:rsid w:val="59247F2D"/>
    <w:rsid w:val="59337FDB"/>
    <w:rsid w:val="596A5A73"/>
    <w:rsid w:val="5A7509D0"/>
    <w:rsid w:val="5ABF4358"/>
    <w:rsid w:val="5B6818B9"/>
    <w:rsid w:val="5C311B73"/>
    <w:rsid w:val="5C482A8E"/>
    <w:rsid w:val="5D1C0A6D"/>
    <w:rsid w:val="5D5318BA"/>
    <w:rsid w:val="5E984999"/>
    <w:rsid w:val="5FB72248"/>
    <w:rsid w:val="608C70E9"/>
    <w:rsid w:val="61397733"/>
    <w:rsid w:val="61A32251"/>
    <w:rsid w:val="640A13CC"/>
    <w:rsid w:val="656C013E"/>
    <w:rsid w:val="65B07443"/>
    <w:rsid w:val="662943D4"/>
    <w:rsid w:val="666F5668"/>
    <w:rsid w:val="66A4341E"/>
    <w:rsid w:val="6AE134DA"/>
    <w:rsid w:val="6B2174FA"/>
    <w:rsid w:val="6CB35ECB"/>
    <w:rsid w:val="6D397A8B"/>
    <w:rsid w:val="6D5467FD"/>
    <w:rsid w:val="6D601CA3"/>
    <w:rsid w:val="6EB86C1D"/>
    <w:rsid w:val="6F0934E7"/>
    <w:rsid w:val="72566498"/>
    <w:rsid w:val="72900331"/>
    <w:rsid w:val="734C7BFA"/>
    <w:rsid w:val="76455CC2"/>
    <w:rsid w:val="79107E6E"/>
    <w:rsid w:val="79E32643"/>
    <w:rsid w:val="7AA66172"/>
    <w:rsid w:val="7AD80D12"/>
    <w:rsid w:val="7BC14811"/>
    <w:rsid w:val="7BF8518D"/>
    <w:rsid w:val="7C3559C5"/>
    <w:rsid w:val="7D0E759B"/>
    <w:rsid w:val="7FA0420D"/>
    <w:rsid w:val="7FA4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1223</Words>
  <Characters>7408</Characters>
  <Lines>61</Lines>
  <Paragraphs>17</Paragraphs>
  <TotalTime>4</TotalTime>
  <ScaleCrop>false</ScaleCrop>
  <LinksUpToDate>false</LinksUpToDate>
  <CharactersWithSpaces>8614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2024-02-19T12:04:29Z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